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0"/>
      </w:tblGrid>
      <w:tr w:rsidR="007E2B69" w:rsidRPr="00597317" w14:paraId="5AA0DB9F" w14:textId="77777777" w:rsidTr="00C45AEB">
        <w:trPr>
          <w:jc w:val="center"/>
        </w:trPr>
        <w:tc>
          <w:tcPr>
            <w:tcW w:w="9400" w:type="dxa"/>
          </w:tcPr>
          <w:p w14:paraId="0412A717" w14:textId="4710F3C9" w:rsidR="007E2B69" w:rsidRPr="00597317" w:rsidRDefault="004240DF" w:rsidP="00C052D6">
            <w:pPr>
              <w:spacing w:line="360" w:lineRule="auto"/>
              <w:jc w:val="center"/>
            </w:pPr>
            <w:r>
              <w:rPr>
                <w:noProof/>
                <w:lang w:eastAsia="fr-FR"/>
              </w:rPr>
              <w:drawing>
                <wp:inline distT="0" distB="0" distL="0" distR="0" wp14:anchorId="70654780" wp14:editId="36AB4D75">
                  <wp:extent cx="1930400" cy="393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mTom.jpg"/>
                          <pic:cNvPicPr/>
                        </pic:nvPicPr>
                        <pic:blipFill>
                          <a:blip r:embed="rId7">
                            <a:extLst>
                              <a:ext uri="{28A0092B-C50C-407E-A947-70E740481C1C}">
                                <a14:useLocalDpi xmlns:a14="http://schemas.microsoft.com/office/drawing/2010/main" val="0"/>
                              </a:ext>
                            </a:extLst>
                          </a:blip>
                          <a:stretch>
                            <a:fillRect/>
                          </a:stretch>
                        </pic:blipFill>
                        <pic:spPr>
                          <a:xfrm>
                            <a:off x="0" y="0"/>
                            <a:ext cx="1930400" cy="393700"/>
                          </a:xfrm>
                          <a:prstGeom prst="rect">
                            <a:avLst/>
                          </a:prstGeom>
                        </pic:spPr>
                      </pic:pic>
                    </a:graphicData>
                  </a:graphic>
                </wp:inline>
              </w:drawing>
            </w:r>
          </w:p>
        </w:tc>
      </w:tr>
      <w:tr w:rsidR="007E2B69" w:rsidRPr="00597317" w14:paraId="37CC555E" w14:textId="77777777" w:rsidTr="00C45AEB">
        <w:trPr>
          <w:jc w:val="center"/>
        </w:trPr>
        <w:tc>
          <w:tcPr>
            <w:tcW w:w="9400" w:type="dxa"/>
          </w:tcPr>
          <w:p w14:paraId="68163A6D" w14:textId="0773AD3F" w:rsidR="007E2B69" w:rsidRPr="00C052D6" w:rsidRDefault="00B21963" w:rsidP="00C052D6">
            <w:pPr>
              <w:spacing w:line="360" w:lineRule="auto"/>
              <w:jc w:val="center"/>
              <w:rPr>
                <w:rFonts w:eastAsia="Verizon NHG TX" w:cstheme="majorHAnsi"/>
                <w:b/>
                <w:sz w:val="32"/>
                <w:szCs w:val="32"/>
              </w:rPr>
            </w:pPr>
            <w:r>
              <w:rPr>
                <w:rFonts w:eastAsia="Verizon NHG TX" w:cstheme="majorHAnsi"/>
                <w:b/>
                <w:sz w:val="32"/>
                <w:szCs w:val="32"/>
              </w:rPr>
              <w:t xml:space="preserve">TomTom </w:t>
            </w:r>
            <w:r w:rsidR="00E8214E">
              <w:rPr>
                <w:rFonts w:eastAsia="Verizon NHG TX" w:cstheme="majorHAnsi"/>
                <w:b/>
                <w:sz w:val="32"/>
                <w:szCs w:val="32"/>
              </w:rPr>
              <w:t>signe</w:t>
            </w:r>
            <w:r>
              <w:rPr>
                <w:rFonts w:eastAsia="Verizon NHG TX" w:cstheme="majorHAnsi"/>
                <w:b/>
                <w:sz w:val="32"/>
                <w:szCs w:val="32"/>
              </w:rPr>
              <w:t xml:space="preserve"> un nouvel accord </w:t>
            </w:r>
            <w:r w:rsidR="00E8214E">
              <w:rPr>
                <w:rFonts w:eastAsia="Verizon NHG TX" w:cstheme="majorHAnsi"/>
                <w:b/>
                <w:sz w:val="32"/>
                <w:szCs w:val="32"/>
              </w:rPr>
              <w:t>global</w:t>
            </w:r>
            <w:r>
              <w:rPr>
                <w:rFonts w:eastAsia="Verizon NHG TX" w:cstheme="majorHAnsi"/>
                <w:b/>
                <w:sz w:val="32"/>
                <w:szCs w:val="32"/>
              </w:rPr>
              <w:t xml:space="preserve"> avec </w:t>
            </w:r>
            <w:proofErr w:type="spellStart"/>
            <w:r w:rsidR="00861048">
              <w:rPr>
                <w:rFonts w:eastAsia="Verizon NHG TX" w:cstheme="majorHAnsi"/>
                <w:b/>
                <w:sz w:val="32"/>
                <w:szCs w:val="32"/>
              </w:rPr>
              <w:t>Via</w:t>
            </w:r>
            <w:r>
              <w:rPr>
                <w:rFonts w:eastAsia="Verizon NHG TX" w:cstheme="majorHAnsi"/>
                <w:b/>
                <w:sz w:val="32"/>
                <w:szCs w:val="32"/>
              </w:rPr>
              <w:t>Michelin</w:t>
            </w:r>
            <w:proofErr w:type="spellEnd"/>
          </w:p>
        </w:tc>
      </w:tr>
      <w:tr w:rsidR="007E2B69" w:rsidRPr="00597317" w14:paraId="093DA4BB" w14:textId="77777777" w:rsidTr="00C45AEB">
        <w:trPr>
          <w:jc w:val="center"/>
        </w:trPr>
        <w:tc>
          <w:tcPr>
            <w:tcW w:w="9400" w:type="dxa"/>
          </w:tcPr>
          <w:p w14:paraId="34F3D4F6" w14:textId="6FD903FE" w:rsidR="006F0CC0" w:rsidRPr="00350FD8" w:rsidRDefault="006F0CC0" w:rsidP="00C052D6">
            <w:pPr>
              <w:spacing w:line="360" w:lineRule="auto"/>
              <w:jc w:val="center"/>
              <w:rPr>
                <w:i/>
                <w:sz w:val="24"/>
              </w:rPr>
            </w:pPr>
            <w:r w:rsidRPr="006F0CC0">
              <w:rPr>
                <w:i/>
                <w:sz w:val="24"/>
              </w:rPr>
              <w:t xml:space="preserve">TomTom </w:t>
            </w:r>
            <w:r>
              <w:rPr>
                <w:i/>
                <w:sz w:val="24"/>
              </w:rPr>
              <w:t>va fournir</w:t>
            </w:r>
            <w:r w:rsidR="00710283">
              <w:rPr>
                <w:i/>
                <w:sz w:val="24"/>
              </w:rPr>
              <w:t xml:space="preserve"> à Michelin</w:t>
            </w:r>
            <w:r w:rsidR="0031694C">
              <w:rPr>
                <w:i/>
                <w:sz w:val="24"/>
              </w:rPr>
              <w:t xml:space="preserve"> </w:t>
            </w:r>
            <w:r w:rsidR="00E8214E">
              <w:rPr>
                <w:i/>
                <w:sz w:val="24"/>
              </w:rPr>
              <w:t>sa</w:t>
            </w:r>
            <w:r>
              <w:rPr>
                <w:i/>
                <w:sz w:val="24"/>
              </w:rPr>
              <w:t xml:space="preserve"> cartographie </w:t>
            </w:r>
            <w:r w:rsidR="00E8214E">
              <w:rPr>
                <w:i/>
                <w:sz w:val="24"/>
              </w:rPr>
              <w:t>mondiale</w:t>
            </w:r>
            <w:r>
              <w:rPr>
                <w:i/>
                <w:sz w:val="24"/>
              </w:rPr>
              <w:t xml:space="preserve"> </w:t>
            </w:r>
            <w:r w:rsidR="00AE377E">
              <w:rPr>
                <w:i/>
                <w:sz w:val="24"/>
              </w:rPr>
              <w:t>et ses</w:t>
            </w:r>
            <w:r w:rsidRPr="006F0CC0">
              <w:rPr>
                <w:i/>
                <w:sz w:val="24"/>
              </w:rPr>
              <w:t xml:space="preserve"> données de trafic</w:t>
            </w:r>
            <w:r w:rsidR="00350FD8">
              <w:rPr>
                <w:i/>
                <w:sz w:val="24"/>
              </w:rPr>
              <w:br/>
            </w:r>
          </w:p>
        </w:tc>
      </w:tr>
      <w:tr w:rsidR="007E2B69" w:rsidRPr="00C052D6" w14:paraId="1C2CC924" w14:textId="77777777" w:rsidTr="00C45AEB">
        <w:trPr>
          <w:jc w:val="center"/>
        </w:trPr>
        <w:tc>
          <w:tcPr>
            <w:tcW w:w="9400" w:type="dxa"/>
          </w:tcPr>
          <w:p w14:paraId="7BF22732" w14:textId="0437ED4A" w:rsidR="0009333E" w:rsidRPr="00C052D6" w:rsidRDefault="004240DF" w:rsidP="00C052D6">
            <w:pPr>
              <w:spacing w:line="360" w:lineRule="auto"/>
              <w:jc w:val="both"/>
              <w:rPr>
                <w:rFonts w:eastAsia="Verizon NHG TX" w:cstheme="majorHAnsi"/>
                <w:sz w:val="20"/>
                <w:szCs w:val="20"/>
              </w:rPr>
            </w:pPr>
            <w:r w:rsidRPr="00C052D6">
              <w:rPr>
                <w:rFonts w:eastAsia="Verizon NHG TX" w:cstheme="majorHAnsi"/>
                <w:b/>
                <w:sz w:val="20"/>
                <w:szCs w:val="20"/>
              </w:rPr>
              <w:t xml:space="preserve">Amsterdam, Pays-Bas, le </w:t>
            </w:r>
            <w:r w:rsidR="00B21963" w:rsidRPr="00C052D6">
              <w:rPr>
                <w:rFonts w:eastAsia="Verizon NHG TX" w:cstheme="majorHAnsi"/>
                <w:b/>
                <w:sz w:val="20"/>
                <w:szCs w:val="20"/>
              </w:rPr>
              <w:t>8 juillet</w:t>
            </w:r>
            <w:r w:rsidR="006F0CC0" w:rsidRPr="00C052D6">
              <w:rPr>
                <w:rFonts w:eastAsia="Verizon NHG TX" w:cstheme="majorHAnsi"/>
                <w:b/>
                <w:sz w:val="20"/>
                <w:szCs w:val="20"/>
              </w:rPr>
              <w:t xml:space="preserve"> 2020 </w:t>
            </w:r>
            <w:r w:rsidRPr="00C052D6">
              <w:rPr>
                <w:rFonts w:eastAsia="Verizon NHG TX" w:cstheme="majorHAnsi"/>
                <w:sz w:val="20"/>
                <w:szCs w:val="20"/>
              </w:rPr>
              <w:t xml:space="preserve">- </w:t>
            </w:r>
            <w:r w:rsidRPr="00C052D6">
              <w:rPr>
                <w:sz w:val="20"/>
                <w:szCs w:val="20"/>
              </w:rPr>
              <w:t>TomTom [</w:t>
            </w:r>
            <w:hyperlink r:id="rId8">
              <w:r w:rsidRPr="00C052D6">
                <w:rPr>
                  <w:rStyle w:val="Hyperlink"/>
                  <w:rFonts w:eastAsia="Verizon NHG TX" w:cstheme="majorHAnsi"/>
                  <w:sz w:val="20"/>
                  <w:szCs w:val="20"/>
                </w:rPr>
                <w:t>TOM2</w:t>
              </w:r>
            </w:hyperlink>
            <w:r w:rsidRPr="00C052D6">
              <w:rPr>
                <w:sz w:val="20"/>
                <w:szCs w:val="20"/>
              </w:rPr>
              <w:t>]</w:t>
            </w:r>
            <w:r w:rsidR="00CE19FA">
              <w:rPr>
                <w:sz w:val="20"/>
                <w:szCs w:val="20"/>
              </w:rPr>
              <w:t xml:space="preserve"> </w:t>
            </w:r>
            <w:r w:rsidR="004071BC" w:rsidRPr="00C052D6">
              <w:rPr>
                <w:rFonts w:eastAsia="Verizon NHG TX" w:cstheme="majorHAnsi"/>
                <w:sz w:val="20"/>
                <w:szCs w:val="20"/>
              </w:rPr>
              <w:t>annonce</w:t>
            </w:r>
            <w:r w:rsidRPr="00C052D6">
              <w:rPr>
                <w:rFonts w:eastAsia="Verizon NHG TX" w:cstheme="majorHAnsi"/>
                <w:sz w:val="20"/>
                <w:szCs w:val="20"/>
              </w:rPr>
              <w:t xml:space="preserve"> aujourd'hui</w:t>
            </w:r>
            <w:r w:rsidR="006F0CC0" w:rsidRPr="00C052D6">
              <w:rPr>
                <w:rFonts w:eastAsia="Verizon NHG TX" w:cstheme="majorHAnsi"/>
                <w:sz w:val="20"/>
                <w:szCs w:val="20"/>
              </w:rPr>
              <w:t xml:space="preserve"> </w:t>
            </w:r>
            <w:r w:rsidR="00B21963" w:rsidRPr="00C052D6">
              <w:rPr>
                <w:rFonts w:eastAsia="Verizon NHG TX" w:cstheme="majorHAnsi"/>
                <w:sz w:val="20"/>
                <w:szCs w:val="20"/>
              </w:rPr>
              <w:t>une ex</w:t>
            </w:r>
            <w:r w:rsidR="00E8214E" w:rsidRPr="00C052D6">
              <w:rPr>
                <w:rFonts w:eastAsia="Verizon NHG TX" w:cstheme="majorHAnsi"/>
                <w:sz w:val="20"/>
                <w:szCs w:val="20"/>
              </w:rPr>
              <w:t>ten</w:t>
            </w:r>
            <w:r w:rsidR="00B21963" w:rsidRPr="00C052D6">
              <w:rPr>
                <w:rFonts w:eastAsia="Verizon NHG TX" w:cstheme="majorHAnsi"/>
                <w:sz w:val="20"/>
                <w:szCs w:val="20"/>
              </w:rPr>
              <w:t xml:space="preserve">sion de </w:t>
            </w:r>
            <w:r w:rsidR="00E8214E" w:rsidRPr="00C052D6">
              <w:rPr>
                <w:rFonts w:eastAsia="Verizon NHG TX" w:cstheme="majorHAnsi"/>
                <w:sz w:val="20"/>
                <w:szCs w:val="20"/>
              </w:rPr>
              <w:t>l’</w:t>
            </w:r>
            <w:r w:rsidR="00B21963" w:rsidRPr="00C052D6">
              <w:rPr>
                <w:rFonts w:eastAsia="Verizon NHG TX" w:cstheme="majorHAnsi"/>
                <w:sz w:val="20"/>
                <w:szCs w:val="20"/>
              </w:rPr>
              <w:t>accord mondial</w:t>
            </w:r>
            <w:r w:rsidR="00E661F5" w:rsidRPr="00C052D6">
              <w:rPr>
                <w:rFonts w:eastAsia="Verizon NHG TX" w:cstheme="majorHAnsi"/>
                <w:sz w:val="20"/>
                <w:szCs w:val="20"/>
              </w:rPr>
              <w:t xml:space="preserve"> avec Michelin</w:t>
            </w:r>
            <w:r w:rsidR="00B21963" w:rsidRPr="00C052D6">
              <w:rPr>
                <w:rFonts w:eastAsia="Verizon NHG TX" w:cstheme="majorHAnsi"/>
                <w:sz w:val="20"/>
                <w:szCs w:val="20"/>
              </w:rPr>
              <w:t xml:space="preserve"> </w:t>
            </w:r>
            <w:proofErr w:type="spellStart"/>
            <w:r w:rsidR="00E8214E" w:rsidRPr="00C052D6">
              <w:rPr>
                <w:rFonts w:eastAsia="Verizon NHG TX" w:cstheme="majorHAnsi"/>
                <w:sz w:val="20"/>
                <w:szCs w:val="20"/>
              </w:rPr>
              <w:t>Travel</w:t>
            </w:r>
            <w:proofErr w:type="spellEnd"/>
            <w:r w:rsidR="00E8214E" w:rsidRPr="00C052D6">
              <w:rPr>
                <w:rFonts w:eastAsia="Verizon NHG TX" w:cstheme="majorHAnsi"/>
                <w:sz w:val="20"/>
                <w:szCs w:val="20"/>
              </w:rPr>
              <w:t xml:space="preserve"> Partner, </w:t>
            </w:r>
            <w:r w:rsidR="00E8214E" w:rsidRPr="00C052D6">
              <w:rPr>
                <w:sz w:val="20"/>
                <w:szCs w:val="20"/>
              </w:rPr>
              <w:t>filiale du groupe Michelin consacrée à l’univers du voyage et du déplacement</w:t>
            </w:r>
            <w:r w:rsidR="00E8214E" w:rsidRPr="00C052D6">
              <w:rPr>
                <w:rFonts w:eastAsia="Verizon NHG TX" w:cstheme="majorHAnsi"/>
                <w:sz w:val="20"/>
                <w:szCs w:val="20"/>
              </w:rPr>
              <w:t xml:space="preserve">, pour la fourniture </w:t>
            </w:r>
            <w:r w:rsidR="00B21963" w:rsidRPr="00C052D6">
              <w:rPr>
                <w:rFonts w:eastAsia="Verizon NHG TX" w:cstheme="majorHAnsi"/>
                <w:sz w:val="20"/>
                <w:szCs w:val="20"/>
              </w:rPr>
              <w:t>de</w:t>
            </w:r>
            <w:r w:rsidR="00E8214E" w:rsidRPr="00C052D6">
              <w:rPr>
                <w:rFonts w:eastAsia="Verizon NHG TX" w:cstheme="majorHAnsi"/>
                <w:sz w:val="20"/>
                <w:szCs w:val="20"/>
              </w:rPr>
              <w:t xml:space="preserve"> se</w:t>
            </w:r>
            <w:r w:rsidR="00B21963" w:rsidRPr="00C052D6">
              <w:rPr>
                <w:rFonts w:eastAsia="Verizon NHG TX" w:cstheme="majorHAnsi"/>
                <w:sz w:val="20"/>
                <w:szCs w:val="20"/>
              </w:rPr>
              <w:t xml:space="preserve">s cartes et des données de </w:t>
            </w:r>
            <w:r w:rsidR="00E8214E" w:rsidRPr="00C052D6">
              <w:rPr>
                <w:rFonts w:eastAsia="Verizon NHG TX" w:cstheme="majorHAnsi"/>
                <w:sz w:val="20"/>
                <w:szCs w:val="20"/>
              </w:rPr>
              <w:t>trafic</w:t>
            </w:r>
            <w:r w:rsidR="00B21963" w:rsidRPr="00C052D6">
              <w:rPr>
                <w:rFonts w:eastAsia="Verizon NHG TX" w:cstheme="majorHAnsi"/>
                <w:sz w:val="20"/>
                <w:szCs w:val="20"/>
              </w:rPr>
              <w:t xml:space="preserve">. TomTom va continuer </w:t>
            </w:r>
            <w:r w:rsidR="002D11DE" w:rsidRPr="00C052D6">
              <w:rPr>
                <w:rFonts w:eastAsia="Verizon NHG TX" w:cstheme="majorHAnsi"/>
                <w:sz w:val="20"/>
                <w:szCs w:val="20"/>
              </w:rPr>
              <w:t xml:space="preserve">à alimenter </w:t>
            </w:r>
            <w:proofErr w:type="spellStart"/>
            <w:r w:rsidR="00B21963" w:rsidRPr="00C052D6">
              <w:rPr>
                <w:rFonts w:eastAsia="Verizon NHG TX" w:cstheme="majorHAnsi"/>
                <w:sz w:val="20"/>
                <w:szCs w:val="20"/>
              </w:rPr>
              <w:t>ViaMichelin</w:t>
            </w:r>
            <w:proofErr w:type="spellEnd"/>
            <w:r w:rsidR="00B21963" w:rsidRPr="00C052D6">
              <w:rPr>
                <w:rFonts w:eastAsia="Verizon NHG TX" w:cstheme="majorHAnsi"/>
                <w:sz w:val="20"/>
                <w:szCs w:val="20"/>
              </w:rPr>
              <w:t>, l</w:t>
            </w:r>
            <w:r w:rsidR="00E8214E" w:rsidRPr="00C052D6">
              <w:rPr>
                <w:rFonts w:eastAsia="Verizon NHG TX" w:cstheme="majorHAnsi"/>
                <w:sz w:val="20"/>
                <w:szCs w:val="20"/>
              </w:rPr>
              <w:t xml:space="preserve">’incontournable </w:t>
            </w:r>
            <w:r w:rsidR="00B21963" w:rsidRPr="00C052D6">
              <w:rPr>
                <w:rFonts w:eastAsia="Verizon NHG TX" w:cstheme="majorHAnsi"/>
                <w:sz w:val="20"/>
                <w:szCs w:val="20"/>
              </w:rPr>
              <w:t xml:space="preserve">service de voyage numérique de Michelin Travel Partner, </w:t>
            </w:r>
            <w:r w:rsidR="00E8214E" w:rsidRPr="00C052D6">
              <w:rPr>
                <w:rFonts w:eastAsia="Verizon NHG TX" w:cstheme="majorHAnsi"/>
                <w:sz w:val="20"/>
                <w:szCs w:val="20"/>
              </w:rPr>
              <w:t>ainsi que</w:t>
            </w:r>
            <w:r w:rsidR="00B21963" w:rsidRPr="00C052D6">
              <w:rPr>
                <w:rFonts w:eastAsia="Verizon NHG TX" w:cstheme="majorHAnsi"/>
                <w:sz w:val="20"/>
                <w:szCs w:val="20"/>
              </w:rPr>
              <w:t xml:space="preserve"> plusieurs </w:t>
            </w:r>
            <w:r w:rsidR="002D11DE" w:rsidRPr="00C052D6">
              <w:rPr>
                <w:rFonts w:eastAsia="Verizon NHG TX" w:cstheme="majorHAnsi"/>
                <w:sz w:val="20"/>
                <w:szCs w:val="20"/>
              </w:rPr>
              <w:t xml:space="preserve">de ses </w:t>
            </w:r>
            <w:r w:rsidR="00B21963" w:rsidRPr="00C052D6">
              <w:rPr>
                <w:rFonts w:eastAsia="Verizon NHG TX" w:cstheme="majorHAnsi"/>
                <w:sz w:val="20"/>
                <w:szCs w:val="20"/>
              </w:rPr>
              <w:t xml:space="preserve">produits </w:t>
            </w:r>
            <w:r w:rsidR="00E8214E" w:rsidRPr="00C052D6">
              <w:rPr>
                <w:rFonts w:eastAsia="Verizon NHG TX" w:cstheme="majorHAnsi"/>
                <w:sz w:val="20"/>
                <w:szCs w:val="20"/>
              </w:rPr>
              <w:t>imprimés</w:t>
            </w:r>
            <w:r w:rsidR="002D11DE" w:rsidRPr="00C052D6">
              <w:rPr>
                <w:rFonts w:eastAsia="Verizon NHG TX" w:cstheme="majorHAnsi"/>
                <w:sz w:val="20"/>
                <w:szCs w:val="20"/>
              </w:rPr>
              <w:t>,</w:t>
            </w:r>
            <w:r w:rsidR="00B21963" w:rsidRPr="00C052D6">
              <w:rPr>
                <w:rFonts w:eastAsia="Verizon NHG TX" w:cstheme="majorHAnsi"/>
                <w:sz w:val="20"/>
                <w:szCs w:val="20"/>
              </w:rPr>
              <w:t xml:space="preserve"> dont les guides de voyage.</w:t>
            </w:r>
          </w:p>
          <w:p w14:paraId="7FF62993" w14:textId="21A5F885" w:rsidR="00B21963" w:rsidRPr="00C052D6" w:rsidRDefault="00B21963" w:rsidP="00C052D6">
            <w:pPr>
              <w:spacing w:line="360" w:lineRule="auto"/>
              <w:jc w:val="both"/>
              <w:rPr>
                <w:rFonts w:eastAsia="Verizon NHG TX" w:cstheme="majorHAnsi"/>
                <w:sz w:val="20"/>
                <w:szCs w:val="20"/>
              </w:rPr>
            </w:pPr>
          </w:p>
          <w:p w14:paraId="1833DD84" w14:textId="2184C18F" w:rsidR="004240DF" w:rsidRPr="00C052D6" w:rsidRDefault="00E661F5" w:rsidP="00C052D6">
            <w:pPr>
              <w:spacing w:line="360" w:lineRule="auto"/>
              <w:jc w:val="both"/>
              <w:rPr>
                <w:rFonts w:eastAsia="Verizon NHG TX" w:cstheme="majorHAnsi"/>
                <w:sz w:val="20"/>
                <w:szCs w:val="20"/>
              </w:rPr>
            </w:pPr>
            <w:r w:rsidRPr="00C052D6">
              <w:rPr>
                <w:rFonts w:eastAsia="Verizon NHG TX" w:cstheme="majorHAnsi"/>
                <w:sz w:val="20"/>
                <w:szCs w:val="20"/>
              </w:rPr>
              <w:t xml:space="preserve">Appli mobile et plateforme web, </w:t>
            </w:r>
            <w:proofErr w:type="spellStart"/>
            <w:r w:rsidR="00B21963" w:rsidRPr="00C052D6">
              <w:rPr>
                <w:rFonts w:eastAsia="Verizon NHG TX" w:cstheme="majorHAnsi"/>
                <w:sz w:val="20"/>
                <w:szCs w:val="20"/>
              </w:rPr>
              <w:t>ViaMichelin</w:t>
            </w:r>
            <w:proofErr w:type="spellEnd"/>
            <w:r w:rsidR="00B21963" w:rsidRPr="00C052D6">
              <w:rPr>
                <w:rFonts w:eastAsia="Verizon NHG TX" w:cstheme="majorHAnsi"/>
                <w:sz w:val="20"/>
                <w:szCs w:val="20"/>
              </w:rPr>
              <w:t xml:space="preserve"> </w:t>
            </w:r>
            <w:r w:rsidR="00350FD8" w:rsidRPr="00C052D6">
              <w:rPr>
                <w:rFonts w:eastAsia="Verizon NHG TX" w:cstheme="majorHAnsi"/>
                <w:sz w:val="20"/>
                <w:szCs w:val="20"/>
              </w:rPr>
              <w:t>propose</w:t>
            </w:r>
            <w:r w:rsidR="00B21963" w:rsidRPr="00C052D6">
              <w:rPr>
                <w:rFonts w:eastAsia="Verizon NHG TX" w:cstheme="majorHAnsi"/>
                <w:sz w:val="20"/>
                <w:szCs w:val="20"/>
              </w:rPr>
              <w:t xml:space="preserve"> des services de cartographie, </w:t>
            </w:r>
            <w:r w:rsidR="00164DD0" w:rsidRPr="00C052D6">
              <w:rPr>
                <w:rFonts w:eastAsia="Verizon NHG TX" w:cstheme="majorHAnsi"/>
                <w:sz w:val="20"/>
                <w:szCs w:val="20"/>
              </w:rPr>
              <w:t>de routage</w:t>
            </w:r>
            <w:r w:rsidR="00B21963" w:rsidRPr="00C052D6">
              <w:rPr>
                <w:rFonts w:eastAsia="Verizon NHG TX" w:cstheme="majorHAnsi"/>
                <w:sz w:val="20"/>
                <w:szCs w:val="20"/>
              </w:rPr>
              <w:t xml:space="preserve">, de trafic routier et </w:t>
            </w:r>
            <w:r w:rsidR="00164DD0" w:rsidRPr="00C052D6">
              <w:rPr>
                <w:rFonts w:eastAsia="Verizon NHG TX" w:cstheme="majorHAnsi"/>
                <w:sz w:val="20"/>
                <w:szCs w:val="20"/>
              </w:rPr>
              <w:t>d’</w:t>
            </w:r>
            <w:r w:rsidR="00B21963" w:rsidRPr="00C052D6">
              <w:rPr>
                <w:rFonts w:eastAsia="Verizon NHG TX" w:cstheme="majorHAnsi"/>
                <w:sz w:val="20"/>
                <w:szCs w:val="20"/>
              </w:rPr>
              <w:t>informations touristiques. Les</w:t>
            </w:r>
            <w:r w:rsidR="00350FD8" w:rsidRPr="00C052D6">
              <w:rPr>
                <w:rFonts w:eastAsia="Verizon NHG TX" w:cstheme="majorHAnsi"/>
                <w:sz w:val="20"/>
                <w:szCs w:val="20"/>
              </w:rPr>
              <w:t xml:space="preserve"> </w:t>
            </w:r>
            <w:r w:rsidR="00B21963" w:rsidRPr="00C052D6">
              <w:rPr>
                <w:rFonts w:eastAsia="Verizon NHG TX" w:cstheme="majorHAnsi"/>
                <w:sz w:val="20"/>
                <w:szCs w:val="20"/>
              </w:rPr>
              <w:t>cart</w:t>
            </w:r>
            <w:r w:rsidR="00350FD8" w:rsidRPr="00C052D6">
              <w:rPr>
                <w:rFonts w:eastAsia="Verizon NHG TX" w:cstheme="majorHAnsi"/>
                <w:sz w:val="20"/>
                <w:szCs w:val="20"/>
              </w:rPr>
              <w:t>es</w:t>
            </w:r>
            <w:r w:rsidR="00B21963" w:rsidRPr="00C052D6">
              <w:rPr>
                <w:rFonts w:eastAsia="Verizon NHG TX" w:cstheme="majorHAnsi"/>
                <w:sz w:val="20"/>
                <w:szCs w:val="20"/>
              </w:rPr>
              <w:t xml:space="preserve"> et </w:t>
            </w:r>
            <w:r w:rsidR="00350FD8" w:rsidRPr="00C052D6">
              <w:rPr>
                <w:rFonts w:eastAsia="Verizon NHG TX" w:cstheme="majorHAnsi"/>
                <w:sz w:val="20"/>
                <w:szCs w:val="20"/>
              </w:rPr>
              <w:t>et le service d’information</w:t>
            </w:r>
            <w:r w:rsidR="00B21963" w:rsidRPr="00C052D6">
              <w:rPr>
                <w:rFonts w:eastAsia="Verizon NHG TX" w:cstheme="majorHAnsi"/>
                <w:sz w:val="20"/>
                <w:szCs w:val="20"/>
              </w:rPr>
              <w:t xml:space="preserve"> trafic en temps réel de TomTom </w:t>
            </w:r>
            <w:r w:rsidR="00164DD0" w:rsidRPr="00C052D6">
              <w:rPr>
                <w:rFonts w:eastAsia="Verizon NHG TX" w:cstheme="majorHAnsi"/>
                <w:sz w:val="20"/>
                <w:szCs w:val="20"/>
              </w:rPr>
              <w:t>permettent de proposer</w:t>
            </w:r>
            <w:r w:rsidR="00B21963" w:rsidRPr="00C052D6">
              <w:rPr>
                <w:rFonts w:eastAsia="Verizon NHG TX" w:cstheme="majorHAnsi"/>
                <w:sz w:val="20"/>
                <w:szCs w:val="20"/>
              </w:rPr>
              <w:t xml:space="preserve"> un contenu </w:t>
            </w:r>
            <w:r w:rsidR="00350FD8" w:rsidRPr="00C052D6">
              <w:rPr>
                <w:rFonts w:eastAsia="Verizon NHG TX" w:cstheme="majorHAnsi"/>
                <w:sz w:val="20"/>
                <w:szCs w:val="20"/>
              </w:rPr>
              <w:t>riche et</w:t>
            </w:r>
            <w:r w:rsidR="00B21963" w:rsidRPr="00C052D6">
              <w:rPr>
                <w:rFonts w:eastAsia="Verizon NHG TX" w:cstheme="majorHAnsi"/>
                <w:sz w:val="20"/>
                <w:szCs w:val="20"/>
              </w:rPr>
              <w:t xml:space="preserve"> détaillé </w:t>
            </w:r>
            <w:r w:rsidR="00350FD8" w:rsidRPr="00C052D6">
              <w:rPr>
                <w:rFonts w:eastAsia="Verizon NHG TX" w:cstheme="majorHAnsi"/>
                <w:sz w:val="20"/>
                <w:szCs w:val="20"/>
              </w:rPr>
              <w:t>qui est fondamental</w:t>
            </w:r>
            <w:r w:rsidR="00B21963" w:rsidRPr="00C052D6">
              <w:rPr>
                <w:rFonts w:eastAsia="Verizon NHG TX" w:cstheme="majorHAnsi"/>
                <w:sz w:val="20"/>
                <w:szCs w:val="20"/>
              </w:rPr>
              <w:t xml:space="preserve"> pour les appl</w:t>
            </w:r>
            <w:r w:rsidR="00ED3854" w:rsidRPr="00C052D6">
              <w:rPr>
                <w:rFonts w:eastAsia="Verizon NHG TX" w:cstheme="majorHAnsi"/>
                <w:sz w:val="20"/>
                <w:szCs w:val="20"/>
              </w:rPr>
              <w:t xml:space="preserve">is de géolocalisation </w:t>
            </w:r>
            <w:r w:rsidR="00350FD8" w:rsidRPr="00C052D6">
              <w:rPr>
                <w:rFonts w:eastAsia="Verizon NHG TX" w:cstheme="majorHAnsi"/>
                <w:sz w:val="20"/>
                <w:szCs w:val="20"/>
              </w:rPr>
              <w:t>telles que</w:t>
            </w:r>
            <w:r w:rsidR="00B21963" w:rsidRPr="00C052D6">
              <w:rPr>
                <w:rFonts w:eastAsia="Verizon NHG TX" w:cstheme="majorHAnsi"/>
                <w:sz w:val="20"/>
                <w:szCs w:val="20"/>
              </w:rPr>
              <w:t xml:space="preserve"> </w:t>
            </w:r>
            <w:proofErr w:type="spellStart"/>
            <w:r w:rsidR="00B21963" w:rsidRPr="00C052D6">
              <w:rPr>
                <w:rFonts w:eastAsia="Verizon NHG TX" w:cstheme="majorHAnsi"/>
                <w:sz w:val="20"/>
                <w:szCs w:val="20"/>
              </w:rPr>
              <w:t>ViaMichelin</w:t>
            </w:r>
            <w:proofErr w:type="spellEnd"/>
            <w:r w:rsidR="00B21963" w:rsidRPr="00C052D6">
              <w:rPr>
                <w:rFonts w:eastAsia="Verizon NHG TX" w:cstheme="majorHAnsi"/>
                <w:sz w:val="20"/>
                <w:szCs w:val="20"/>
              </w:rPr>
              <w:t>.</w:t>
            </w:r>
          </w:p>
          <w:p w14:paraId="7E78A4E1" w14:textId="77777777" w:rsidR="004240DF" w:rsidRPr="00C052D6" w:rsidRDefault="004240DF" w:rsidP="00C052D6">
            <w:pPr>
              <w:spacing w:line="360" w:lineRule="auto"/>
              <w:jc w:val="both"/>
              <w:rPr>
                <w:rFonts w:eastAsia="Verizon NHG TX" w:cstheme="majorHAnsi"/>
                <w:b/>
                <w:i/>
                <w:sz w:val="20"/>
                <w:szCs w:val="20"/>
              </w:rPr>
            </w:pPr>
          </w:p>
          <w:p w14:paraId="016EDAE9" w14:textId="488A8A4E" w:rsidR="00E661F5" w:rsidRPr="00C052D6" w:rsidRDefault="004240DF" w:rsidP="00C052D6">
            <w:pPr>
              <w:spacing w:line="360" w:lineRule="auto"/>
              <w:jc w:val="both"/>
              <w:rPr>
                <w:rFonts w:eastAsia="Verizon NHG TX" w:cstheme="majorHAnsi"/>
                <w:sz w:val="20"/>
                <w:szCs w:val="20"/>
              </w:rPr>
            </w:pPr>
            <w:r w:rsidRPr="00C052D6">
              <w:rPr>
                <w:rFonts w:eastAsia="Verizon NHG TX" w:cstheme="majorHAnsi"/>
                <w:i/>
                <w:sz w:val="20"/>
                <w:szCs w:val="20"/>
              </w:rPr>
              <w:t>« </w:t>
            </w:r>
            <w:r w:rsidR="00B21963" w:rsidRPr="00C052D6">
              <w:rPr>
                <w:rFonts w:eastAsia="Verizon NHG TX" w:cstheme="majorHAnsi"/>
                <w:i/>
                <w:sz w:val="20"/>
                <w:szCs w:val="20"/>
              </w:rPr>
              <w:t xml:space="preserve">Nous sommes heureux d'étendre notre collaboration avec Michelin Travel Partner et </w:t>
            </w:r>
            <w:r w:rsidR="00164DD0" w:rsidRPr="00C052D6">
              <w:rPr>
                <w:rFonts w:eastAsia="Verizon NHG TX" w:cstheme="majorHAnsi"/>
                <w:i/>
                <w:sz w:val="20"/>
                <w:szCs w:val="20"/>
              </w:rPr>
              <w:t xml:space="preserve">de </w:t>
            </w:r>
            <w:r w:rsidR="00B21963" w:rsidRPr="00C052D6">
              <w:rPr>
                <w:rFonts w:eastAsia="Verizon NHG TX" w:cstheme="majorHAnsi"/>
                <w:i/>
                <w:sz w:val="20"/>
                <w:szCs w:val="20"/>
              </w:rPr>
              <w:t xml:space="preserve">continuer </w:t>
            </w:r>
            <w:r w:rsidR="00164DD0" w:rsidRPr="00C052D6">
              <w:rPr>
                <w:rFonts w:eastAsia="Verizon NHG TX" w:cstheme="majorHAnsi"/>
                <w:i/>
                <w:sz w:val="20"/>
                <w:szCs w:val="20"/>
              </w:rPr>
              <w:t xml:space="preserve">ainsi </w:t>
            </w:r>
            <w:r w:rsidR="00B21963" w:rsidRPr="00C052D6">
              <w:rPr>
                <w:rFonts w:eastAsia="Verizon NHG TX" w:cstheme="majorHAnsi"/>
                <w:i/>
                <w:sz w:val="20"/>
                <w:szCs w:val="20"/>
              </w:rPr>
              <w:t xml:space="preserve">à soutenir </w:t>
            </w:r>
            <w:r w:rsidR="00ED3854" w:rsidRPr="00C052D6">
              <w:rPr>
                <w:rFonts w:eastAsia="Verizon NHG TX" w:cstheme="majorHAnsi"/>
                <w:i/>
                <w:sz w:val="20"/>
                <w:szCs w:val="20"/>
              </w:rPr>
              <w:t>les 100 millions</w:t>
            </w:r>
            <w:r w:rsidR="00B21963" w:rsidRPr="00C052D6">
              <w:rPr>
                <w:rFonts w:eastAsia="Verizon NHG TX" w:cstheme="majorHAnsi"/>
                <w:i/>
                <w:sz w:val="20"/>
                <w:szCs w:val="20"/>
              </w:rPr>
              <w:t xml:space="preserve"> d'utilisateurs de </w:t>
            </w:r>
            <w:proofErr w:type="spellStart"/>
            <w:r w:rsidR="00B21963" w:rsidRPr="00C052D6">
              <w:rPr>
                <w:rFonts w:eastAsia="Verizon NHG TX" w:cstheme="majorHAnsi"/>
                <w:i/>
                <w:sz w:val="20"/>
                <w:szCs w:val="20"/>
              </w:rPr>
              <w:t>ViaMichelin</w:t>
            </w:r>
            <w:proofErr w:type="spellEnd"/>
            <w:r w:rsidR="00B21963" w:rsidRPr="00C052D6">
              <w:rPr>
                <w:rFonts w:eastAsia="Verizon NHG TX" w:cstheme="majorHAnsi"/>
                <w:i/>
                <w:sz w:val="20"/>
                <w:szCs w:val="20"/>
              </w:rPr>
              <w:t xml:space="preserve"> dans le monde</w:t>
            </w:r>
            <w:r w:rsidR="00350FD8" w:rsidRPr="00C052D6">
              <w:rPr>
                <w:rFonts w:eastAsia="Verizon NHG TX" w:cstheme="majorHAnsi"/>
                <w:i/>
                <w:sz w:val="20"/>
                <w:szCs w:val="20"/>
              </w:rPr>
              <w:t xml:space="preserve">, </w:t>
            </w:r>
            <w:r w:rsidR="00350FD8" w:rsidRPr="00C052D6">
              <w:rPr>
                <w:rFonts w:eastAsia="Verizon NHG TX" w:cstheme="majorHAnsi"/>
                <w:bCs/>
                <w:sz w:val="20"/>
                <w:szCs w:val="20"/>
              </w:rPr>
              <w:t xml:space="preserve">déclare Anders </w:t>
            </w:r>
            <w:proofErr w:type="spellStart"/>
            <w:r w:rsidR="00350FD8" w:rsidRPr="00C052D6">
              <w:rPr>
                <w:rFonts w:eastAsia="Verizon NHG TX" w:cstheme="majorHAnsi"/>
                <w:bCs/>
                <w:sz w:val="20"/>
                <w:szCs w:val="20"/>
              </w:rPr>
              <w:t>Truelsen</w:t>
            </w:r>
            <w:proofErr w:type="spellEnd"/>
            <w:r w:rsidR="00350FD8" w:rsidRPr="00C052D6">
              <w:rPr>
                <w:rFonts w:eastAsia="Verizon NHG TX" w:cstheme="majorHAnsi"/>
                <w:bCs/>
                <w:sz w:val="20"/>
                <w:szCs w:val="20"/>
              </w:rPr>
              <w:t>, Directeur général de TomTom Enterprise</w:t>
            </w:r>
            <w:r w:rsidRPr="00C052D6">
              <w:rPr>
                <w:rFonts w:eastAsia="Verizon NHG TX" w:cstheme="majorHAnsi"/>
                <w:bCs/>
                <w:i/>
                <w:sz w:val="20"/>
                <w:szCs w:val="20"/>
              </w:rPr>
              <w:t>.</w:t>
            </w:r>
            <w:r w:rsidR="00B21963" w:rsidRPr="00C052D6">
              <w:rPr>
                <w:bCs/>
                <w:sz w:val="20"/>
                <w:szCs w:val="20"/>
              </w:rPr>
              <w:t xml:space="preserve"> </w:t>
            </w:r>
            <w:r w:rsidR="00164DD0" w:rsidRPr="00C052D6">
              <w:rPr>
                <w:rFonts w:eastAsia="Verizon NHG TX" w:cstheme="majorHAnsi"/>
                <w:i/>
                <w:sz w:val="20"/>
                <w:szCs w:val="20"/>
              </w:rPr>
              <w:t>Nos</w:t>
            </w:r>
            <w:r w:rsidR="00B21963" w:rsidRPr="00C052D6">
              <w:rPr>
                <w:rFonts w:eastAsia="Verizon NHG TX" w:cstheme="majorHAnsi"/>
                <w:i/>
                <w:sz w:val="20"/>
                <w:szCs w:val="20"/>
              </w:rPr>
              <w:t xml:space="preserve"> cartes très précises </w:t>
            </w:r>
            <w:r w:rsidR="00164DD0" w:rsidRPr="00C052D6">
              <w:rPr>
                <w:rFonts w:eastAsia="Verizon NHG TX" w:cstheme="majorHAnsi"/>
                <w:i/>
                <w:sz w:val="20"/>
                <w:szCs w:val="20"/>
              </w:rPr>
              <w:t>et notre</w:t>
            </w:r>
            <w:r w:rsidR="00B21963" w:rsidRPr="00C052D6">
              <w:rPr>
                <w:rFonts w:eastAsia="Verizon NHG TX" w:cstheme="majorHAnsi"/>
                <w:i/>
                <w:sz w:val="20"/>
                <w:szCs w:val="20"/>
              </w:rPr>
              <w:t xml:space="preserve"> technologie de pointe en matière d</w:t>
            </w:r>
            <w:r w:rsidR="00164DD0" w:rsidRPr="00C052D6">
              <w:rPr>
                <w:rFonts w:eastAsia="Verizon NHG TX" w:cstheme="majorHAnsi"/>
                <w:i/>
                <w:sz w:val="20"/>
                <w:szCs w:val="20"/>
              </w:rPr>
              <w:t>’info-</w:t>
            </w:r>
            <w:r w:rsidR="00B21963" w:rsidRPr="00C052D6">
              <w:rPr>
                <w:rFonts w:eastAsia="Verizon NHG TX" w:cstheme="majorHAnsi"/>
                <w:i/>
                <w:sz w:val="20"/>
                <w:szCs w:val="20"/>
              </w:rPr>
              <w:t xml:space="preserve">trafic </w:t>
            </w:r>
            <w:r w:rsidR="00164DD0" w:rsidRPr="00C052D6">
              <w:rPr>
                <w:rFonts w:eastAsia="Verizon NHG TX" w:cstheme="majorHAnsi"/>
                <w:i/>
                <w:sz w:val="20"/>
                <w:szCs w:val="20"/>
              </w:rPr>
              <w:t xml:space="preserve">contribuent toujours un peu plus au développement de </w:t>
            </w:r>
            <w:r w:rsidR="00E661F5" w:rsidRPr="00C052D6">
              <w:rPr>
                <w:rFonts w:eastAsia="Verizon NHG TX" w:cstheme="majorHAnsi"/>
                <w:i/>
                <w:sz w:val="20"/>
                <w:szCs w:val="20"/>
              </w:rPr>
              <w:t>la mobilité intelligente dans le monde</w:t>
            </w:r>
            <w:r w:rsidR="00164DD0" w:rsidRPr="00C052D6">
              <w:rPr>
                <w:rFonts w:eastAsia="Verizon NHG TX" w:cstheme="majorHAnsi"/>
                <w:i/>
                <w:sz w:val="20"/>
                <w:szCs w:val="20"/>
              </w:rPr>
              <w:t>, en</w:t>
            </w:r>
            <w:r w:rsidR="00E661F5" w:rsidRPr="00C052D6">
              <w:rPr>
                <w:rFonts w:eastAsia="Verizon NHG TX" w:cstheme="majorHAnsi"/>
                <w:i/>
                <w:sz w:val="20"/>
                <w:szCs w:val="20"/>
              </w:rPr>
              <w:t xml:space="preserve"> </w:t>
            </w:r>
            <w:r w:rsidR="00164DD0" w:rsidRPr="00C052D6">
              <w:rPr>
                <w:rFonts w:eastAsia="Verizon NHG TX" w:cstheme="majorHAnsi"/>
                <w:i/>
                <w:sz w:val="20"/>
                <w:szCs w:val="20"/>
              </w:rPr>
              <w:t>permettant aux</w:t>
            </w:r>
            <w:r w:rsidR="00E661F5" w:rsidRPr="00C052D6">
              <w:rPr>
                <w:rFonts w:eastAsia="Verizon NHG TX" w:cstheme="majorHAnsi"/>
                <w:i/>
                <w:sz w:val="20"/>
                <w:szCs w:val="20"/>
              </w:rPr>
              <w:t xml:space="preserve"> automobilistes </w:t>
            </w:r>
            <w:r w:rsidR="00164DD0" w:rsidRPr="00C052D6">
              <w:rPr>
                <w:rFonts w:eastAsia="Verizon NHG TX" w:cstheme="majorHAnsi"/>
                <w:i/>
                <w:sz w:val="20"/>
                <w:szCs w:val="20"/>
              </w:rPr>
              <w:t>de</w:t>
            </w:r>
            <w:r w:rsidR="00E661F5" w:rsidRPr="00C052D6">
              <w:rPr>
                <w:rFonts w:eastAsia="Verizon NHG TX" w:cstheme="majorHAnsi"/>
                <w:i/>
                <w:sz w:val="20"/>
                <w:szCs w:val="20"/>
              </w:rPr>
              <w:t xml:space="preserve"> se déplacer plus facilement et </w:t>
            </w:r>
            <w:r w:rsidR="00164DD0" w:rsidRPr="00C052D6">
              <w:rPr>
                <w:rFonts w:eastAsia="Verizon NHG TX" w:cstheme="majorHAnsi"/>
                <w:i/>
                <w:sz w:val="20"/>
                <w:szCs w:val="20"/>
              </w:rPr>
              <w:t xml:space="preserve">plus </w:t>
            </w:r>
            <w:r w:rsidR="00E661F5" w:rsidRPr="00C052D6">
              <w:rPr>
                <w:rFonts w:eastAsia="Verizon NHG TX" w:cstheme="majorHAnsi"/>
                <w:i/>
                <w:sz w:val="20"/>
                <w:szCs w:val="20"/>
              </w:rPr>
              <w:t>sereinement</w:t>
            </w:r>
            <w:r w:rsidR="00350FD8" w:rsidRPr="00C052D6">
              <w:rPr>
                <w:rFonts w:eastAsia="Verizon NHG TX" w:cstheme="majorHAnsi"/>
                <w:i/>
                <w:sz w:val="20"/>
                <w:szCs w:val="20"/>
              </w:rPr>
              <w:t xml:space="preserve">. </w:t>
            </w:r>
            <w:r w:rsidR="00E661F5" w:rsidRPr="00C052D6">
              <w:rPr>
                <w:rFonts w:eastAsia="Verizon NHG TX" w:cstheme="majorHAnsi"/>
                <w:i/>
                <w:sz w:val="20"/>
                <w:szCs w:val="20"/>
              </w:rPr>
              <w:t>»</w:t>
            </w:r>
          </w:p>
          <w:p w14:paraId="36B01545" w14:textId="7BCA0A66" w:rsidR="00513A9F" w:rsidRPr="00C052D6" w:rsidRDefault="00513A9F" w:rsidP="00C052D6">
            <w:pPr>
              <w:spacing w:line="360" w:lineRule="auto"/>
              <w:jc w:val="both"/>
              <w:rPr>
                <w:rFonts w:eastAsia="Times New Roman" w:cs="Arial"/>
                <w:color w:val="000000"/>
                <w:sz w:val="20"/>
                <w:szCs w:val="20"/>
                <w:lang w:eastAsia="fr-FR"/>
              </w:rPr>
            </w:pPr>
          </w:p>
        </w:tc>
      </w:tr>
      <w:tr w:rsidR="007E2B69" w:rsidRPr="00C052D6" w14:paraId="59F414BB" w14:textId="77777777" w:rsidTr="00C45AEB">
        <w:trPr>
          <w:jc w:val="center"/>
        </w:trPr>
        <w:tc>
          <w:tcPr>
            <w:tcW w:w="9400" w:type="dxa"/>
          </w:tcPr>
          <w:p w14:paraId="49C721B8" w14:textId="77777777" w:rsidR="004240DF" w:rsidRPr="00C052D6" w:rsidRDefault="004240DF" w:rsidP="00C052D6">
            <w:pPr>
              <w:spacing w:line="360" w:lineRule="auto"/>
              <w:jc w:val="both"/>
              <w:rPr>
                <w:rFonts w:eastAsia="Times New Roman" w:cstheme="minorHAnsi"/>
                <w:b/>
                <w:sz w:val="20"/>
                <w:szCs w:val="20"/>
              </w:rPr>
            </w:pPr>
            <w:r w:rsidRPr="00C052D6">
              <w:rPr>
                <w:rFonts w:eastAsia="Times New Roman" w:cstheme="minorHAnsi"/>
                <w:b/>
                <w:sz w:val="20"/>
                <w:szCs w:val="20"/>
              </w:rPr>
              <w:t>À propos TomTom</w:t>
            </w:r>
          </w:p>
          <w:p w14:paraId="77655F0A" w14:textId="77777777" w:rsidR="004240DF" w:rsidRPr="00C052D6" w:rsidRDefault="004240DF" w:rsidP="00C052D6">
            <w:pPr>
              <w:spacing w:line="360" w:lineRule="auto"/>
              <w:jc w:val="both"/>
              <w:rPr>
                <w:rFonts w:eastAsia="Times New Roman" w:cstheme="minorHAnsi"/>
                <w:sz w:val="20"/>
                <w:szCs w:val="20"/>
              </w:rPr>
            </w:pPr>
            <w:r w:rsidRPr="00C052D6">
              <w:rPr>
                <w:rFonts w:eastAsia="Times New Roman" w:cstheme="minorHAnsi"/>
                <w:sz w:val="20"/>
                <w:szCs w:val="20"/>
              </w:rPr>
              <w:t>TomTom est le principal spécialiste indépendant des technologies de localisation, redéfinissant la mobilité grâce à ses cartes et logiciels de navigation, son information trafic et ses services en temps réel d’une extrême précision.</w:t>
            </w:r>
          </w:p>
          <w:p w14:paraId="06FC029D" w14:textId="2263A4DB" w:rsidR="004240DF" w:rsidRDefault="004240DF" w:rsidP="00C052D6">
            <w:pPr>
              <w:spacing w:line="360" w:lineRule="auto"/>
              <w:jc w:val="both"/>
              <w:rPr>
                <w:rFonts w:eastAsia="Times New Roman" w:cstheme="minorHAnsi"/>
                <w:sz w:val="20"/>
                <w:szCs w:val="20"/>
              </w:rPr>
            </w:pPr>
            <w:r w:rsidRPr="00C052D6">
              <w:rPr>
                <w:rFonts w:eastAsia="Times New Roman" w:cstheme="minorHAnsi"/>
                <w:sz w:val="20"/>
                <w:szCs w:val="20"/>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63B83BF3" w14:textId="77777777" w:rsidR="00C052D6" w:rsidRPr="00C052D6" w:rsidRDefault="00C052D6" w:rsidP="00C052D6">
            <w:pPr>
              <w:spacing w:line="360" w:lineRule="auto"/>
              <w:jc w:val="both"/>
              <w:rPr>
                <w:rFonts w:eastAsia="Times New Roman" w:cstheme="minorHAnsi"/>
                <w:sz w:val="20"/>
                <w:szCs w:val="20"/>
              </w:rPr>
            </w:pPr>
          </w:p>
          <w:p w14:paraId="0CFCFDCE" w14:textId="77777777" w:rsidR="004240DF" w:rsidRPr="00C052D6" w:rsidRDefault="004240DF" w:rsidP="00C052D6">
            <w:pPr>
              <w:spacing w:line="360" w:lineRule="auto"/>
              <w:jc w:val="both"/>
              <w:rPr>
                <w:rFonts w:eastAsia="Times New Roman" w:cstheme="minorHAnsi"/>
                <w:sz w:val="20"/>
                <w:szCs w:val="20"/>
              </w:rPr>
            </w:pPr>
            <w:r w:rsidRPr="00C052D6">
              <w:rPr>
                <w:rFonts w:eastAsia="Times New Roman" w:cstheme="minorHAnsi"/>
                <w:sz w:val="20"/>
                <w:szCs w:val="20"/>
              </w:rPr>
              <w:t xml:space="preserve">Basé à Amsterdam avec des bureaux dans 30 pays, TomTom accompagne chaque jour des centaines de millions de personnes à travers le monde qui font confiance à ses technologies. </w:t>
            </w:r>
          </w:p>
          <w:p w14:paraId="60A18739" w14:textId="77777777" w:rsidR="004240DF" w:rsidRPr="00C052D6" w:rsidRDefault="004240DF" w:rsidP="00C052D6">
            <w:pPr>
              <w:spacing w:line="360" w:lineRule="auto"/>
              <w:jc w:val="both"/>
              <w:rPr>
                <w:rStyle w:val="Hyperlink"/>
                <w:rFonts w:cstheme="minorHAnsi"/>
                <w:sz w:val="20"/>
                <w:szCs w:val="20"/>
              </w:rPr>
            </w:pPr>
            <w:r w:rsidRPr="00C052D6">
              <w:rPr>
                <w:rFonts w:eastAsia="Times New Roman" w:cstheme="minorHAnsi"/>
                <w:sz w:val="20"/>
                <w:szCs w:val="20"/>
              </w:rPr>
              <w:t xml:space="preserve">Plus d’informations sur : </w:t>
            </w:r>
            <w:hyperlink r:id="rId9" w:history="1">
              <w:r w:rsidRPr="00C052D6">
                <w:rPr>
                  <w:rStyle w:val="Hyperlink"/>
                  <w:rFonts w:cstheme="minorHAnsi"/>
                  <w:sz w:val="20"/>
                  <w:szCs w:val="20"/>
                </w:rPr>
                <w:t>www.tomtom.com</w:t>
              </w:r>
            </w:hyperlink>
            <w:r w:rsidRPr="00C052D6">
              <w:rPr>
                <w:sz w:val="20"/>
                <w:szCs w:val="20"/>
              </w:rPr>
              <w:t>.</w:t>
            </w:r>
          </w:p>
          <w:p w14:paraId="179FDB20" w14:textId="0F0EBA1C" w:rsidR="000E40E7" w:rsidRPr="00C052D6" w:rsidRDefault="000E40E7" w:rsidP="00C052D6">
            <w:pPr>
              <w:spacing w:line="360" w:lineRule="auto"/>
              <w:rPr>
                <w:sz w:val="20"/>
                <w:szCs w:val="20"/>
              </w:rPr>
            </w:pPr>
          </w:p>
          <w:p w14:paraId="6B8E0705" w14:textId="77777777" w:rsidR="00E661F5" w:rsidRPr="00C052D6" w:rsidRDefault="00E661F5" w:rsidP="00C052D6">
            <w:pPr>
              <w:spacing w:line="360" w:lineRule="auto"/>
              <w:jc w:val="both"/>
              <w:rPr>
                <w:rFonts w:eastAsia="Times New Roman" w:cstheme="minorHAnsi"/>
                <w:b/>
                <w:sz w:val="20"/>
                <w:szCs w:val="20"/>
              </w:rPr>
            </w:pPr>
            <w:r w:rsidRPr="00C052D6">
              <w:rPr>
                <w:rFonts w:eastAsia="Times New Roman" w:cstheme="minorHAnsi"/>
                <w:b/>
                <w:sz w:val="20"/>
                <w:szCs w:val="20"/>
              </w:rPr>
              <w:t>Contacts presse :</w:t>
            </w:r>
          </w:p>
          <w:p w14:paraId="12DD96EF" w14:textId="14CC94C3" w:rsidR="007E2B69" w:rsidRPr="00C052D6" w:rsidRDefault="00C052D6" w:rsidP="00C052D6">
            <w:pPr>
              <w:spacing w:line="360" w:lineRule="auto"/>
              <w:jc w:val="both"/>
              <w:rPr>
                <w:rFonts w:eastAsia="Times New Roman" w:cstheme="minorHAnsi"/>
                <w:sz w:val="20"/>
                <w:szCs w:val="20"/>
              </w:rPr>
            </w:pPr>
            <w:r>
              <w:rPr>
                <w:rFonts w:eastAsia="Times New Roman" w:cstheme="minorHAnsi"/>
                <w:sz w:val="20"/>
                <w:szCs w:val="20"/>
              </w:rPr>
              <w:t xml:space="preserve">Sandra Van Hauwaert, Square Egg Communications, </w:t>
            </w:r>
            <w:hyperlink r:id="rId10" w:history="1">
              <w:r w:rsidRPr="00EC5E71">
                <w:rPr>
                  <w:rStyle w:val="Hyperlink"/>
                  <w:rFonts w:eastAsia="Times New Roman" w:cstheme="minorHAnsi"/>
                  <w:sz w:val="20"/>
                  <w:szCs w:val="20"/>
                </w:rPr>
                <w:t>sandra@square-egg.be</w:t>
              </w:r>
            </w:hyperlink>
            <w:r>
              <w:rPr>
                <w:rFonts w:eastAsia="Times New Roman" w:cstheme="minorHAnsi"/>
                <w:sz w:val="20"/>
                <w:szCs w:val="20"/>
              </w:rPr>
              <w:t>, GSM 0497251816</w:t>
            </w:r>
          </w:p>
        </w:tc>
      </w:tr>
    </w:tbl>
    <w:p w14:paraId="4690C041" w14:textId="77777777" w:rsidR="002B4F8E" w:rsidRPr="00C052D6" w:rsidRDefault="002B4F8E" w:rsidP="00C052D6">
      <w:pPr>
        <w:spacing w:after="0" w:line="360" w:lineRule="auto"/>
        <w:rPr>
          <w:sz w:val="20"/>
          <w:szCs w:val="20"/>
        </w:rPr>
      </w:pPr>
    </w:p>
    <w:sectPr w:rsidR="002B4F8E" w:rsidRPr="00C05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izon NHG TX">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8E"/>
    <w:rsid w:val="0009333E"/>
    <w:rsid w:val="000E40E7"/>
    <w:rsid w:val="00114BDC"/>
    <w:rsid w:val="00164DD0"/>
    <w:rsid w:val="002B4F8E"/>
    <w:rsid w:val="002D11DE"/>
    <w:rsid w:val="0031694C"/>
    <w:rsid w:val="00316B35"/>
    <w:rsid w:val="00350FD8"/>
    <w:rsid w:val="003760A3"/>
    <w:rsid w:val="004071BC"/>
    <w:rsid w:val="004240DF"/>
    <w:rsid w:val="00513A9F"/>
    <w:rsid w:val="006F0CC0"/>
    <w:rsid w:val="00710283"/>
    <w:rsid w:val="00711F13"/>
    <w:rsid w:val="007C3738"/>
    <w:rsid w:val="007E2B69"/>
    <w:rsid w:val="00861048"/>
    <w:rsid w:val="00AC34CE"/>
    <w:rsid w:val="00AE377E"/>
    <w:rsid w:val="00B21963"/>
    <w:rsid w:val="00C052D6"/>
    <w:rsid w:val="00C30F33"/>
    <w:rsid w:val="00C45AEB"/>
    <w:rsid w:val="00CE19FA"/>
    <w:rsid w:val="00E661F5"/>
    <w:rsid w:val="00E8214E"/>
    <w:rsid w:val="00ED38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59B1F"/>
  <w15:docId w15:val="{DE210AA2-7C61-4174-99D5-77DBB586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2B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E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E2B69"/>
    <w:rPr>
      <w:color w:val="0563C1" w:themeColor="hyperlink"/>
      <w:u w:val="single"/>
    </w:rPr>
  </w:style>
  <w:style w:type="paragraph" w:styleId="Ballontekst">
    <w:name w:val="Balloon Text"/>
    <w:basedOn w:val="Standaard"/>
    <w:link w:val="BallontekstChar"/>
    <w:uiPriority w:val="99"/>
    <w:semiHidden/>
    <w:unhideWhenUsed/>
    <w:rsid w:val="00114BDC"/>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14BDC"/>
    <w:rPr>
      <w:rFonts w:ascii="Lucida Grande" w:hAnsi="Lucida Grande"/>
      <w:sz w:val="18"/>
      <w:szCs w:val="18"/>
    </w:rPr>
  </w:style>
  <w:style w:type="character" w:styleId="Onopgelostemelding">
    <w:name w:val="Unresolved Mention"/>
    <w:basedOn w:val="Standaardalinea-lettertype"/>
    <w:uiPriority w:val="99"/>
    <w:semiHidden/>
    <w:unhideWhenUsed/>
    <w:rsid w:val="00C05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81938">
      <w:bodyDiv w:val="1"/>
      <w:marLeft w:val="0"/>
      <w:marRight w:val="0"/>
      <w:marTop w:val="0"/>
      <w:marBottom w:val="0"/>
      <w:divBdr>
        <w:top w:val="none" w:sz="0" w:space="0" w:color="auto"/>
        <w:left w:val="none" w:sz="0" w:space="0" w:color="auto"/>
        <w:bottom w:val="none" w:sz="0" w:space="0" w:color="auto"/>
        <w:right w:val="none" w:sz="0" w:space="0" w:color="auto"/>
      </w:divBdr>
    </w:div>
    <w:div w:id="696584209">
      <w:bodyDiv w:val="1"/>
      <w:marLeft w:val="0"/>
      <w:marRight w:val="0"/>
      <w:marTop w:val="0"/>
      <w:marBottom w:val="0"/>
      <w:divBdr>
        <w:top w:val="none" w:sz="0" w:space="0" w:color="auto"/>
        <w:left w:val="none" w:sz="0" w:space="0" w:color="auto"/>
        <w:bottom w:val="none" w:sz="0" w:space="0" w:color="auto"/>
        <w:right w:val="none" w:sz="0" w:space="0" w:color="auto"/>
      </w:divBdr>
    </w:div>
    <w:div w:id="10573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tom.com/"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ndra@square-egg.be" TargetMode="External"/><Relationship Id="rId4" Type="http://schemas.openxmlformats.org/officeDocument/2006/relationships/styles" Target="styles.xml"/><Relationship Id="rId9" Type="http://schemas.openxmlformats.org/officeDocument/2006/relationships/hyperlink" Target="http://www.tomto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3" ma:contentTypeDescription="Create a new document." ma:contentTypeScope="" ma:versionID="9f2bf535cba887ba17a8acee3158e465">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6da62ec33153333e3c58adabb939f8fd"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8D2A0-D301-4008-981F-31D9A9E0A01A}">
  <ds:schemaRefs>
    <ds:schemaRef ds:uri="http://schemas.microsoft.com/sharepoint/v3/contenttype/forms"/>
  </ds:schemaRefs>
</ds:datastoreItem>
</file>

<file path=customXml/itemProps2.xml><?xml version="1.0" encoding="utf-8"?>
<ds:datastoreItem xmlns:ds="http://schemas.openxmlformats.org/officeDocument/2006/customXml" ds:itemID="{D8B4649F-C8D9-4D91-B180-FBFF619AA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16D0E-BD9C-4C80-B62E-236AABFE06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386</Words>
  <Characters>2127</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Gunther</dc:creator>
  <cp:keywords/>
  <dc:description/>
  <cp:lastModifiedBy>Sandra Van Hauwaert</cp:lastModifiedBy>
  <cp:revision>3</cp:revision>
  <dcterms:created xsi:type="dcterms:W3CDTF">2020-07-07T20:29:00Z</dcterms:created>
  <dcterms:modified xsi:type="dcterms:W3CDTF">2020-07-07T20:36:00Z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